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0"/>
          <w:color w:val="000000"/>
          <w:sz w:val="36"/>
          <w:szCs w:val="36"/>
          <w:vertAlign w:val="baseline"/>
        </w:rPr>
      </w:pPr>
      <w:r w:rsidDel="00000000" w:rsidR="00000000" w:rsidRPr="00000000">
        <w:rPr>
          <w:rFonts w:ascii="Arial" w:cs="Arial" w:eastAsia="Arial" w:hAnsi="Arial"/>
          <w:b w:val="1"/>
          <w:color w:val="000000"/>
          <w:sz w:val="36"/>
          <w:szCs w:val="36"/>
          <w:vertAlign w:val="baseline"/>
          <w:rtl w:val="0"/>
        </w:rPr>
        <w:t xml:space="preserve"> </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06">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07">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08">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09">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0C">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0E">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0F">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10">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11">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12">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13">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14">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15">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16">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19">
      <w:pPr>
        <w:jc w:val="center"/>
        <w:rPr>
          <w:rFonts w:ascii="Arial" w:cs="Arial" w:eastAsia="Arial" w:hAnsi="Arial"/>
          <w:b w:val="0"/>
          <w:color w:val="000000"/>
          <w:sz w:val="36"/>
          <w:szCs w:val="36"/>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32"/>
          <w:szCs w:val="32"/>
          <w:u w:val="none"/>
          <w:shd w:fill="auto" w:val="clear"/>
          <w:vertAlign w:val="baseline"/>
        </w:rPr>
      </w:pPr>
      <w:r w:rsidDel="00000000" w:rsidR="00000000" w:rsidRPr="00000000">
        <w:rPr>
          <w:rFonts w:ascii="Century Gothic" w:cs="Century Gothic" w:eastAsia="Century Gothic" w:hAnsi="Century Gothic"/>
          <w:b w:val="1"/>
          <w:sz w:val="32"/>
          <w:szCs w:val="32"/>
          <w:rtl w:val="0"/>
        </w:rPr>
        <w:t xml:space="preserve">ASOCIACIÓN</w:t>
      </w:r>
      <w:r w:rsidDel="00000000" w:rsidR="00000000" w:rsidRPr="00000000">
        <w:rPr>
          <w:rFonts w:ascii="Century Gothic" w:cs="Century Gothic" w:eastAsia="Century Gothic" w:hAnsi="Century Gothic"/>
          <w:b w:val="1"/>
          <w:i w:val="0"/>
          <w:smallCaps w:val="0"/>
          <w:strike w:val="0"/>
          <w:color w:val="000000"/>
          <w:sz w:val="32"/>
          <w:szCs w:val="32"/>
          <w:u w:val="none"/>
          <w:shd w:fill="auto" w:val="clear"/>
          <w:vertAlign w:val="baseline"/>
          <w:rtl w:val="0"/>
        </w:rPr>
        <w:t xml:space="preserve"> DE JÓVENES ESPERANZA DE LA FRATERNIDAD</w:t>
      </w:r>
    </w:p>
    <w:p w:rsidR="00000000" w:rsidDel="00000000" w:rsidP="00000000" w:rsidRDefault="00000000" w:rsidRPr="00000000" w14:paraId="0000001B">
      <w:pPr>
        <w:jc w:val="center"/>
        <w:rPr>
          <w:rFonts w:ascii="Century Gothic" w:cs="Century Gothic" w:eastAsia="Century Gothic" w:hAnsi="Century Gothic"/>
          <w:b w:val="0"/>
          <w:color w:val="000000"/>
          <w:sz w:val="28"/>
          <w:szCs w:val="28"/>
          <w:vertAlign w:val="baseline"/>
        </w:rPr>
      </w:pPr>
      <w:r w:rsidDel="00000000" w:rsidR="00000000" w:rsidRPr="00000000">
        <w:rPr>
          <w:rtl w:val="0"/>
        </w:rPr>
      </w:r>
    </w:p>
    <w:p w:rsidR="00000000" w:rsidDel="00000000" w:rsidP="00000000" w:rsidRDefault="00000000" w:rsidRPr="00000000" w14:paraId="0000001C">
      <w:pPr>
        <w:jc w:val="center"/>
        <w:rPr>
          <w:rFonts w:ascii="Century Gothic" w:cs="Century Gothic" w:eastAsia="Century Gothic" w:hAnsi="Century Gothic"/>
          <w:b w:val="0"/>
          <w:color w:val="000000"/>
          <w:sz w:val="28"/>
          <w:szCs w:val="28"/>
          <w:vertAlign w:val="baseline"/>
        </w:rPr>
      </w:pPr>
      <w:r w:rsidDel="00000000" w:rsidR="00000000" w:rsidRPr="00000000">
        <w:rPr>
          <w:rtl w:val="0"/>
        </w:rPr>
      </w:r>
    </w:p>
    <w:p w:rsidR="00000000" w:rsidDel="00000000" w:rsidP="00000000" w:rsidRDefault="00000000" w:rsidRPr="00000000" w14:paraId="0000001D">
      <w:pPr>
        <w:jc w:val="center"/>
        <w:rPr>
          <w:rFonts w:ascii="Century Gothic" w:cs="Century Gothic" w:eastAsia="Century Gothic" w:hAnsi="Century Gothic"/>
          <w:b w:val="0"/>
          <w:color w:val="000000"/>
          <w:sz w:val="28"/>
          <w:szCs w:val="28"/>
          <w:vertAlign w:val="baseline"/>
        </w:rPr>
      </w:pPr>
      <w:r w:rsidDel="00000000" w:rsidR="00000000" w:rsidRPr="00000000">
        <w:rPr>
          <w:rtl w:val="0"/>
        </w:rPr>
      </w:r>
    </w:p>
    <w:p w:rsidR="00000000" w:rsidDel="00000000" w:rsidP="00000000" w:rsidRDefault="00000000" w:rsidRPr="00000000" w14:paraId="0000001E">
      <w:pPr>
        <w:jc w:val="center"/>
        <w:rPr>
          <w:rFonts w:ascii="Century Gothic" w:cs="Century Gothic" w:eastAsia="Century Gothic" w:hAnsi="Century Gothic"/>
          <w:b w:val="0"/>
          <w:color w:val="000000"/>
          <w:sz w:val="28"/>
          <w:szCs w:val="28"/>
          <w:vertAlign w:val="baseline"/>
        </w:rPr>
      </w:pPr>
      <w:r w:rsidDel="00000000" w:rsidR="00000000" w:rsidRPr="00000000">
        <w:rPr>
          <w:rtl w:val="0"/>
        </w:rPr>
      </w:r>
    </w:p>
    <w:p w:rsidR="00000000" w:rsidDel="00000000" w:rsidP="00000000" w:rsidRDefault="00000000" w:rsidRPr="00000000" w14:paraId="0000001F">
      <w:pPr>
        <w:jc w:val="center"/>
        <w:rPr>
          <w:rFonts w:ascii="Century Gothic" w:cs="Century Gothic" w:eastAsia="Century Gothic" w:hAnsi="Century Gothic"/>
          <w:b w:val="0"/>
          <w:color w:val="000000"/>
          <w:sz w:val="28"/>
          <w:szCs w:val="28"/>
          <w:vertAlign w:val="baseline"/>
        </w:rPr>
      </w:pPr>
      <w:r w:rsidDel="00000000" w:rsidR="00000000" w:rsidRPr="00000000">
        <w:rPr>
          <w:rtl w:val="0"/>
        </w:rPr>
      </w:r>
    </w:p>
    <w:p w:rsidR="00000000" w:rsidDel="00000000" w:rsidP="00000000" w:rsidRDefault="00000000" w:rsidRPr="00000000" w14:paraId="00000020">
      <w:pPr>
        <w:jc w:val="center"/>
        <w:rPr>
          <w:rFonts w:ascii="Century Gothic" w:cs="Century Gothic" w:eastAsia="Century Gothic" w:hAnsi="Century Gothic"/>
          <w:b w:val="0"/>
          <w:color w:val="000000"/>
          <w:sz w:val="28"/>
          <w:szCs w:val="28"/>
          <w:vertAlign w:val="baseline"/>
        </w:rPr>
      </w:pPr>
      <w:r w:rsidDel="00000000" w:rsidR="00000000" w:rsidRPr="00000000">
        <w:rPr>
          <w:rtl w:val="0"/>
        </w:rPr>
      </w:r>
    </w:p>
    <w:p w:rsidR="00000000" w:rsidDel="00000000" w:rsidP="00000000" w:rsidRDefault="00000000" w:rsidRPr="00000000" w14:paraId="00000021">
      <w:pPr>
        <w:jc w:val="center"/>
        <w:rPr>
          <w:rFonts w:ascii="Century Gothic" w:cs="Century Gothic" w:eastAsia="Century Gothic" w:hAnsi="Century Gothic"/>
          <w:b w:val="0"/>
          <w:color w:val="000000"/>
          <w:sz w:val="28"/>
          <w:szCs w:val="28"/>
          <w:vertAlign w:val="baseline"/>
        </w:rPr>
      </w:pPr>
      <w:r w:rsidDel="00000000" w:rsidR="00000000" w:rsidRPr="00000000">
        <w:rPr>
          <w:rtl w:val="0"/>
        </w:rPr>
      </w:r>
    </w:p>
    <w:p w:rsidR="00000000" w:rsidDel="00000000" w:rsidP="00000000" w:rsidRDefault="00000000" w:rsidRPr="00000000" w14:paraId="00000022">
      <w:pPr>
        <w:jc w:val="center"/>
        <w:rPr>
          <w:rFonts w:ascii="Century Gothic" w:cs="Century Gothic" w:eastAsia="Century Gothic" w:hAnsi="Century Gothic"/>
          <w:b w:val="0"/>
          <w:color w:val="000000"/>
          <w:sz w:val="28"/>
          <w:szCs w:val="28"/>
          <w:vertAlign w:val="baseline"/>
        </w:rPr>
      </w:pPr>
      <w:r w:rsidDel="00000000" w:rsidR="00000000" w:rsidRPr="00000000">
        <w:rPr>
          <w:rtl w:val="0"/>
        </w:rPr>
      </w:r>
    </w:p>
    <w:p w:rsidR="00000000" w:rsidDel="00000000" w:rsidP="00000000" w:rsidRDefault="00000000" w:rsidRPr="00000000" w14:paraId="00000023">
      <w:pPr>
        <w:jc w:val="center"/>
        <w:rPr>
          <w:rFonts w:ascii="Century Gothic" w:cs="Century Gothic" w:eastAsia="Century Gothic" w:hAnsi="Century Gothic"/>
          <w:b w:val="0"/>
          <w:color w:val="000000"/>
          <w:sz w:val="32"/>
          <w:szCs w:val="32"/>
          <w:vertAlign w:val="baseline"/>
        </w:rPr>
      </w:pPr>
      <w:r w:rsidDel="00000000" w:rsidR="00000000" w:rsidRPr="00000000">
        <w:rPr>
          <w:rFonts w:ascii="Century Gothic" w:cs="Century Gothic" w:eastAsia="Century Gothic" w:hAnsi="Century Gothic"/>
          <w:b w:val="1"/>
          <w:sz w:val="32"/>
          <w:szCs w:val="32"/>
          <w:rtl w:val="0"/>
        </w:rPr>
        <w:t xml:space="preserve">BIOGRAFÍA</w:t>
      </w:r>
      <w:r w:rsidDel="00000000" w:rsidR="00000000" w:rsidRPr="00000000">
        <w:rPr>
          <w:rFonts w:ascii="Century Gothic" w:cs="Century Gothic" w:eastAsia="Century Gothic" w:hAnsi="Century Gothic"/>
          <w:b w:val="1"/>
          <w:color w:val="000000"/>
          <w:sz w:val="32"/>
          <w:szCs w:val="32"/>
          <w:vertAlign w:val="baseline"/>
          <w:rtl w:val="0"/>
        </w:rPr>
        <w:t xml:space="preserve"> DE DON FERNANDO SUÁREZ NÚÑEZ</w:t>
      </w:r>
      <w:r w:rsidDel="00000000" w:rsidR="00000000" w:rsidRPr="00000000">
        <w:rPr>
          <w:rtl w:val="0"/>
        </w:rPr>
      </w:r>
    </w:p>
    <w:p w:rsidR="00000000" w:rsidDel="00000000" w:rsidP="00000000" w:rsidRDefault="00000000" w:rsidRPr="00000000" w14:paraId="00000024">
      <w:pPr>
        <w:jc w:val="center"/>
        <w:rPr>
          <w:rFonts w:ascii="Arial" w:cs="Arial" w:eastAsia="Arial" w:hAnsi="Arial"/>
          <w:b w:val="0"/>
          <w:color w:val="00000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845820</wp:posOffset>
            </wp:positionH>
            <wp:positionV relativeFrom="paragraph">
              <wp:posOffset>146050</wp:posOffset>
            </wp:positionV>
            <wp:extent cx="2600325" cy="3719830"/>
            <wp:effectExtent b="0" l="0" r="0" t="0"/>
            <wp:wrapNone/>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600325" cy="3719830"/>
                    </a:xfrm>
                    <a:prstGeom prst="rect"/>
                    <a:ln/>
                  </pic:spPr>
                </pic:pic>
              </a:graphicData>
            </a:graphic>
          </wp:anchor>
        </w:drawing>
      </w:r>
    </w:p>
    <w:p w:rsidR="00000000" w:rsidDel="00000000" w:rsidP="00000000" w:rsidRDefault="00000000" w:rsidRPr="00000000" w14:paraId="00000025">
      <w:pPr>
        <w:jc w:val="cente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26">
      <w:pPr>
        <w:jc w:val="cente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28">
      <w:pPr>
        <w:jc w:val="cente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29">
      <w:pPr>
        <w:jc w:val="cente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2A">
      <w:pPr>
        <w:jc w:val="cente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2B">
      <w:pPr>
        <w:jc w:val="cente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2C">
      <w:pPr>
        <w:jc w:val="cente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EL DIVINO CIEGO</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Guía de la Asociación de Jóvenes Esperanza de la Fraternidad.—A.J.E.F... que nació el día 7 de Mayo de 1882. en el poblado de Wuanajay (antiguamente en la Provincia de Pinar del Río), actualmente Provincia de la Habana.</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5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 Fernando Suárez Núñez. Falleció el día 24 de Enero de 1946, en su casa de Marqués Gonzáles No.513, en la ciudad de la Habana, a la edad de 64 años, dejando una estela de grandes realizaciones, en la vida publica y fraternal.</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5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Desde su niñez, huérfano de madre y su padre ausente en España, conoció el calor de la Masonería; estuvo bajo el protectorado de su tío Paulino, masón y todos sus familiares también masones, justifican que el día 13 de Marzo de 1,901, a la edad de 18 años, recibiera la luz masónica, en la Logia “Amparadora”</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5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Fundo la Logia “Juventud y Progreso” a la que pertenecieron todos sus familiares, y después pasaría a los cuadros lógicos de “Minerva” e “Hijos de América”.</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5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Recibió el grado 33 junto al Generalísimo Máximo Gomes. Se afilio a la Logia “Perseverancia”donde consagraría su más bella obra cívica y masónica.</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53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 oficio fue el de herrero, forjaba el acero en los hornos de sus talleres.</w:t>
        <w:tab/>
        <w:t xml:space="preserve">Su estino era mucho más grande.-- Con el calor de su corazón y el acero de su coraje, moldearía voluntades jóvenes, para lograr la republica soñada con todos y para el bien de todos. (prolongados aplausos)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53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día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de Febrero de 1,936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fundación de la primera Logia Ajefista denominada “ESPERANZA”, con la finalidad de propender el desarrollo físico, intelectual y moral de la juventud, laborando por el bien de la Patria y de la humanidad en general, bajo la rectoría de los principios masónicos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53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 la independencia de Cuba, concebida y proyectada en los templos masónicos, se considera la obra más grandiosa de la Masonería Cubana, la creación del AJEFISMO</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3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la obra consagratoria en la Republica. En el Salón de Actos de la Gran Logia se iniciaban 82 jóvenes " Benito Juárez García " de la Gran Logia de Cuba en la Habana, entre las edades de 14 a 21 años, con la asistencia de los Grandes Funcionarios y la representación de 42 Logias Masónicas.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Fernando Suárez Núñez, fue declarado, BENEMÉRITO DE LA ORDEN MASÓNICA, y el AJEFISMO agradecido a su creador, el merecido titulo primero y único de GRAN AJEF.</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Suárez Núñez, había quedado ciego a la edad de 44 años y por el poder de su fe y de su voluntad, acometía empresas, con decisión y entereza, que fue bautizado, en forma honrosa y como ejemplo, llamándolo EL DIVINO CIEGO.</w:t>
        <w:br w:type="textWrapping"/>
        <w:t xml:space="preserve">La iniciativa del Ajefismo, rompió las fronteras de Cuba, y México primero y después otros países del continente, acogieron con entusiasmo la feliz iniciativa del Divino Ciego.</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los 54 años de edad, habiendo perdido el sentido de la vista, siguió fundando Logias juveniles A.J.E.F. en toda la República. </w:t>
      </w:r>
    </w:p>
    <w:p w:rsidR="00000000" w:rsidDel="00000000" w:rsidP="00000000" w:rsidRDefault="00000000" w:rsidRPr="00000000" w14:paraId="00000040">
      <w:pPr>
        <w:spacing w:line="288" w:lineRule="auto"/>
        <w:rPr>
          <w:rFonts w:ascii="Arial" w:cs="Arial" w:eastAsia="Arial" w:hAnsi="Arial"/>
          <w:color w:val="000000"/>
          <w:sz w:val="22"/>
          <w:szCs w:val="22"/>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Fernando Suárez Núñez hizo en la tercera década del siglo XX un análisis profundo de la situación de la juventud que se encontraba sin orientación, buscando la posibilidad de ser guiada en bien de la sociedad, con moral y respeto; entonces decide fundar la “ASOCIACIÓN DE JÓVENES ESPERANZA DE LA FRATERNIDAD” (A.J.E.F.), que innegablemente fue cimiento del edificio de la Gran Logia de Cuba y árbol que diera tantos frutos para la honra de la masonería.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 idea se expandió por muchos países de América Latina con gran acogida y éxitos rotundos, dentro de todas las clases sociales, donde se ha conocido sus principios y sus fines que emanan de la Masonería Universal, por el mejoramiento de la vida social, moral y cultural de todos los jóvenes de Cuba y del Mundo, para la práctica de la Libertad, Igualdad y Fraternidad. </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Fernando Suárez Núñez, fue ganador de mas de 100 galardones y premios honorarios en reconocimiento a su maravillosa labor en Cuba y otros países de América, Europa y Estados Unidos.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4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Premio al Mérito, Premio a la Constancia, Miembro de Honor y Benemérito de la Orden, Medalla Premio al Mérito, Orden Fernando Suárez Núñez, Ex Gran Funcionario, Ex Presidente de la Comisión de la Jurisprudencia y Asuntos Generales de la Gran Logia de la Isla de Cuba; Ex Gran Representante de esta ante las Grandes Logias de Escocia, Cuzcutlac (el Salvador); Miembro de Honor de diversas Logias nacionales y extranjeras; Ex Venerable Maestro de las Respetables Logias " Juventud y Progreso " y " Perseverancia " dela Habana y Gran A.J.E.F., Medalla del 6°. Congreso Nacional Masónico Mexicano y Oficial de la Orden "Carlos Manuel de Céspedes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3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39"/>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Autor de las Obras: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107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1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Liturgia del Aprendiz </w:t>
        <w:br w:type="textWrapping"/>
        <w:t xml:space="preserve">* Cuadro Logial ilustrado y Biografiado de la Respetable Logia "Juventud y Progreso" </w:t>
        <w:br w:type="textWrapping"/>
        <w:t xml:space="preserve">* Ceremonial Fúnebre </w:t>
        <w:br w:type="textWrapping"/>
        <w:t xml:space="preserve">* Consagración de edificios </w:t>
        <w:br w:type="textWrapping"/>
        <w:t xml:space="preserve">* Impresiones de viaje de la excursión Masónica a los Estados Unidos </w:t>
        <w:br w:type="textWrapping"/>
        <w:t xml:space="preserve">* Liturgia para banquetes Masónicos </w:t>
        <w:br w:type="textWrapping"/>
        <w:t xml:space="preserve">* Ceremonial para recepciones de panteones Masónicos </w:t>
        <w:br w:type="textWrapping"/>
        <w:t xml:space="preserve">* Liturgia para el servicio Fúnebre de los A.J.E.F. </w:t>
        <w:br w:type="textWrapping"/>
        <w:t xml:space="preserve">* Liturgia para la Asociación de Jóvenes Esperanza de la Fraternidad (A. J. E. F.).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39"/>
        <w:jc w:val="both"/>
        <w:rPr>
          <w:rFonts w:ascii="Arial" w:cs="Arial" w:eastAsia="Arial" w:hAnsi="Arial"/>
          <w:b w:val="0"/>
          <w:i w:val="0"/>
          <w:smallCaps w:val="0"/>
          <w:strike w:val="0"/>
          <w:color w:val="00218a"/>
          <w:sz w:val="22"/>
          <w:szCs w:val="22"/>
          <w:u w:val="none"/>
          <w:shd w:fill="auto" w:val="clear"/>
          <w:vertAlign w:val="baseline"/>
        </w:rPr>
      </w:pPr>
      <w:r w:rsidDel="00000000" w:rsidR="00000000" w:rsidRPr="00000000">
        <w:rPr>
          <w:rFonts w:ascii="Arial" w:cs="Arial" w:eastAsia="Arial" w:hAnsi="Arial"/>
          <w:b w:val="1"/>
          <w:i w:val="0"/>
          <w:smallCaps w:val="0"/>
          <w:strike w:val="0"/>
          <w:color w:val="00218a"/>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4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66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INFORMACIÓN IMPORTANTE DEL AJEFISMO</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4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540"/>
        <w:jc w:val="both"/>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FILOSOFIA DOCTRINA Y SÍMBOLOS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5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jóvenes, entre los 14 y 21 años, que militaron en las filas del Ajefismo, tienen principios que norman su vida ciudadana, posiblemente muy diferente a otros jóvenes de su época..</w:t>
        <w:br w:type="textWrapping"/>
        <w:t xml:space="preserve">La filosofía Ajefista se aprende en forma simbólica. Todo símbolo explica una filosofía o postula una doctrina.</w:t>
        <w:br w:type="textWrapping"/>
        <w:t xml:space="preserve">Un maestro le enseña al niño una manzana, y ese niño visualiza el símbolo, pero también esta recibiendo de manera oral el nombre que identifica el símbolo.</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Nada oculto ni secreto; El maestro aplica en la enseñanza, los métodos de la pedagogía moderna.</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LA MUSA DEL SILENCIO Y LA OBEDIENCIA</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ajefistas la OBEDIENCIA la resumíamos en un corto párrafo. PARA LA LEY HABRE DE SER LEON EN DEFENDERLA Y CORDERO EN OBEDECERLA.</w:t>
        <w:br w:type="textWrapping"/>
        <w:t xml:space="preserve">Todos aquellos principios que se impartían en las logias ajefistas, fueron envueltos, como toda Cuba, en el eclipse de la Libertad, y las puertas de la gloriosa ASOCIACIÓN DE JÓVENES ESPERANZA DE LA FRATERNIDAD.- A.J.E.F..........................Fueron cerradas en 1,966.</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Ajefismo fue una escuela de moral y de virtud, que les enseñaba a los jóvenes que solo por medio del estudio se conocería la Verdad y por medio del Trabajo se lograba el bienestar personal y el de la sociedad en general.</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preparaba para enfrentarse a los desenfrenos propios de la juventud: “El hombre no debe ignorar nada de lo existente, ni ser ajeno a todo lo que provenga del mundo, pero al pasar por la experiencia de la vida debe actuar con moderación en los goces y placeres de todo genero, evitando el peligro de hundirse en los vicios, pues estos, como el manjar envenenado, son de bella apariencia y exquisito sabor, pero de consecuencias mortales.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joven ajefista educando su voluntad se enfrentaba a los obstáculos de la vida: el Odio, la Ignorancia y la Maldad.</w:t>
        <w:br w:type="textWrapping"/>
        <w:t xml:space="preserve">Del corazón noble y generoso, nacía el amor que vencía el Odio..</w:t>
        <w:br w:type="textWrapping"/>
        <w:t xml:space="preserve">Con la frente limpia y la dedicación al estudio se disipaba la Maldad</w:t>
        <w:br w:type="textWrapping"/>
        <w:t xml:space="preserve">El joven Ajefista se convertía en una abeja laboriosa que liba la miel del amor fraternal, dentro de un marco de TOLERANCIA, con las ideas u opciones ajenas.</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MANDATO Y DESTINO</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Ajefismo desde su fundación, estuvo gobernado por un Consejo Central dirigido exclusivamente por los masones.</w:t>
        <w:br w:type="textWrapping"/>
        <w:t xml:space="preserve">El desarrollo y crecimiento de la Institución, fue creando la madurez necesaria en los jóvenes, para ser parte integrante del gobierno, y el primitivo Consejo Central se transforma en Cámara Intermedia, integrada por masones y ajefista.</w:t>
        <w:br w:type="textWrapping"/>
        <w:t xml:space="preserve">La lucha juvenil tuvo su éxito final, ......... la creación de la CAMARA NACIONAL AJEFISTA, organismo rector de la ASOCIACIÓN DE JÓVENES ESPERANZA DE LA FRATERNIDAD.....integrada exclusivamente por los Ajefistas, elegidos por los Ajefistas y con las facultades ejecutivas, legislativas y administrativas, que desempeñaban los propios Ajefistas.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primer presidente de la Cámara Nacional Ajefista, procedente de la Logia “Rafael J. Reyes”de la Villa de Guanabacoa, el Hermano Hector Quevedo, se encuentra presente en este acto.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Sustituye al Hno., Quevedo el querido Hno.Enrique Viciana y Pérez, de la Logia “ Benito Juárez”, de la barriada de Santos Suárez. Durante la Presidencia del Ajefista Viciana se celebro la PRIMERA CONFERENCIA NACIONAL DE PERFECTOS GUIAS, con la presencia de los dirigentes de todas las Logias de la Isla de Cuba, y donde se discutieron y aprobaron planes de trabajo..</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destino nos confirió un mandato como dirigente Ajefista al situarnos como Presidente de la Cámara Nacional Ajefista.</w:t>
        <w:br w:type="textWrapping"/>
        <w:t xml:space="preserve">El Ajefismo se integro al conjunto de Instituciones Cubanas, organismo que agrupaba a todas las organizaciones juveniles, y teniendo como sede el Palacio de Bellas Artes de la Habana, por espacio de quince días, se realizo una exposición, con la finalidad de explicar los fines y propósitos de cada organización juvenil.</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280" w:before="280" w:line="288"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aquellos Pabellones desfilaron miles de personas, y el Pabellón Ajefista, fue el centro de atracción de la Exposición donde se explicaba. “QUE HACEN LOS AJEFISTAS ENTRE CUATRO PAREDES.”</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0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Ajefismo impuso su nombre en el mundo entero, y llamaba la atención, sobre todo en los países europeos, por las características sui-generis de su forma de organización.</w:t>
        <w:br w:type="textWrapping"/>
        <w:t xml:space="preserve">Honramos a la Patria en cielos ajenos, y fuimos ejemplos, por nuestra conducta, ante nuestra familia y vecinos </w:t>
        <w:br w:type="textWrapping"/>
        <w:t xml:space="preserve">Orgullosos nos sentimos de proclamar nuestra pasada militancia Ajefista, y este acto demuestra, que procedimos con dignidad y con decoro en nuestra vida, que sirve de estimulo en nuestros hogares, y le abre caminos de futuro a nuestros hijos.</w:t>
        <w:br w:type="textWrapping"/>
        <w:t xml:space="preserve">Nuestra insignia ¿la recordáis?, un triangulo equilátero, con un Angulo hacia abajo, y en el lado superior, las siglas de la Institución. A.J.E.F.</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Conforme a las definiciones de la Geometría, él triangulo equilátero es una figura perfecta, tiene sus tres lados exactamente iguales. Cada lado representa para nosotros tres principios básicos. LIBERTAD, IGUALDAD Y FRATERNIDAD. Y por ser leales defensores de esos Principios, tenemos que celebrar el DIA DEL AJEFISTA, bajo los cielos de una PATRIA amiga, pero en definitiva extraña</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DIA DEL AJEFISTA</w:t>
        <w:br w:type="textWrapping"/>
        <w:t xml:space="preserve">Por Armando Salas Amaro</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4">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5">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7">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8">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9">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B">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C">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E">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F">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1">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2">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4">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5">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6">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8">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9">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A">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B">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C">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E">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F">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0">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1">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2">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3">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4">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5">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6">
      <w:pPr>
        <w:jc w:val="left"/>
        <w:rPr>
          <w:vertAlign w:val="baseline"/>
        </w:rPr>
      </w:pPr>
      <w:r w:rsidDel="00000000" w:rsidR="00000000" w:rsidRPr="00000000">
        <w:rPr>
          <w:rtl w:val="0"/>
        </w:rPr>
      </w:r>
    </w:p>
    <w:sectPr>
      <w:headerReference r:id="rId8" w:type="default"/>
      <w:pgSz w:h="12240" w:w="15840"/>
      <w:pgMar w:bottom="851" w:top="851" w:left="1134" w:right="567" w:header="709" w:footer="709"/>
      <w:pgNumType w:start="1"/>
      <w:cols w:equalWidth="0" w:num="2" w:sep="1">
        <w:col w:space="567" w:w="6785.999999999999"/>
        <w:col w:space="0" w:w="6785.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color w:val="660000"/>
      <w:w w:val="100"/>
      <w:position w:val="-1"/>
      <w:sz w:val="24"/>
      <w:szCs w:val="24"/>
      <w:effect w:val="none"/>
      <w:vertAlign w:val="baseline"/>
      <w:cs w:val="0"/>
      <w:em w:val="none"/>
      <w:lang w:bidi="ar-SA" w:eastAsia="es-ES" w:val="es-ES"/>
    </w:rPr>
  </w:style>
  <w:style w:type="character" w:styleId="Textoennegrita">
    <w:name w:val="Texto en negrita"/>
    <w:basedOn w:val="Fuentedepárrafopredeter."/>
    <w:next w:val="Textoennegrita"/>
    <w:autoRedefine w:val="0"/>
    <w:hidden w:val="0"/>
    <w:qFormat w:val="0"/>
    <w:rPr>
      <w:b w:val="1"/>
      <w:bCs w:val="1"/>
      <w:w w:val="100"/>
      <w:position w:val="-1"/>
      <w:effect w:val="none"/>
      <w:vertAlign w:val="baseline"/>
      <w:cs w:val="0"/>
      <w:em w:val="none"/>
      <w:lang/>
    </w:rPr>
  </w:style>
  <w:style w:type="paragraph" w:styleId="Textoindependiente">
    <w:name w:val="Texto independiente"/>
    <w:basedOn w:val="Normal"/>
    <w:next w:val="Textoindependiente"/>
    <w:autoRedefine w:val="0"/>
    <w:hidden w:val="0"/>
    <w:qFormat w:val="0"/>
    <w:pPr>
      <w:suppressAutoHyphens w:val="1"/>
      <w:spacing w:line="1" w:lineRule="atLeast"/>
      <w:ind w:leftChars="-1" w:rightChars="0" w:firstLineChars="-1"/>
      <w:jc w:val="both"/>
      <w:textDirection w:val="btLr"/>
      <w:textAlignment w:val="top"/>
      <w:outlineLvl w:val="0"/>
    </w:pPr>
    <w:rPr>
      <w:rFonts w:ascii="Arial" w:cs="Arial" w:hAnsi="Arial"/>
      <w:color w:val="000000"/>
      <w:w w:val="100"/>
      <w:position w:val="-1"/>
      <w:sz w:val="24"/>
      <w:szCs w:val="20"/>
      <w:effect w:val="none"/>
      <w:vertAlign w:val="baseline"/>
      <w:cs w:val="0"/>
      <w:em w:val="none"/>
      <w:lang w:bidi="ar-SA" w:eastAsia="es-ES" w:val="es-ES"/>
    </w:rPr>
  </w:style>
  <w:style w:type="paragraph" w:styleId="Encabezado">
    <w:name w:val="Encabezado"/>
    <w:basedOn w:val="Normal"/>
    <w:next w:val="Encabezado"/>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419"/>
        <w:tab w:val="right" w:leader="none" w:pos="88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Hipervínculo">
    <w:name w:val="Hipervínculo"/>
    <w:basedOn w:val="Fuentedepárrafopredeter."/>
    <w:next w:val="Hipervínculo"/>
    <w:autoRedefine w:val="0"/>
    <w:hidden w:val="0"/>
    <w:qFormat w:val="0"/>
    <w:rPr>
      <w:color w:val="0000ff"/>
      <w:w w:val="100"/>
      <w:position w:val="-1"/>
      <w:u w:val="single"/>
      <w:effect w:val="none"/>
      <w:vertAlign w:val="baseline"/>
      <w:cs w:val="0"/>
      <w:em w:val="none"/>
      <w:lang/>
    </w:rPr>
  </w:style>
  <w:style w:type="paragraph" w:styleId="Textoindependiente3">
    <w:name w:val="Texto independiente 3"/>
    <w:basedOn w:val="Normal"/>
    <w:next w:val="Textoindependiente3"/>
    <w:autoRedefine w:val="0"/>
    <w:hidden w:val="0"/>
    <w:qFormat w:val="0"/>
    <w:pPr>
      <w:tabs>
        <w:tab w:val="left" w:leader="none" w:pos="709"/>
        <w:tab w:val="left" w:leader="none" w:pos="2448"/>
      </w:tabs>
      <w:suppressAutoHyphens w:val="1"/>
      <w:spacing w:line="1" w:lineRule="atLeast"/>
      <w:ind w:leftChars="-1" w:rightChars="0" w:firstLineChars="-1"/>
      <w:jc w:val="both"/>
      <w:textDirection w:val="btLr"/>
      <w:textAlignment w:val="top"/>
      <w:outlineLvl w:val="0"/>
    </w:pPr>
    <w:rPr>
      <w:rFonts w:ascii="Tahoma" w:cs="Tahoma" w:hAnsi="Tahoma"/>
      <w:b w:val="1"/>
      <w:bCs w:val="1"/>
      <w:w w:val="100"/>
      <w:position w:val="-1"/>
      <w:sz w:val="28"/>
      <w:szCs w:val="20"/>
      <w:effect w:val="none"/>
      <w:vertAlign w:val="baseline"/>
      <w:cs w:val="0"/>
      <w:em w:val="none"/>
      <w:lang w:bidi="ar-SA" w:eastAsia="es-ES" w:val="es-ES"/>
    </w:rPr>
  </w:style>
  <w:style w:type="paragraph" w:styleId="Textoindependiente2">
    <w:name w:val="Texto independiente 2"/>
    <w:basedOn w:val="Normal"/>
    <w:next w:val="Textoindependiente2"/>
    <w:autoRedefine w:val="0"/>
    <w:hidden w:val="0"/>
    <w:qFormat w:val="0"/>
    <w:pPr>
      <w:suppressAutoHyphens w:val="1"/>
      <w:spacing w:line="1" w:lineRule="atLeast"/>
      <w:ind w:leftChars="-1" w:rightChars="0" w:firstLineChars="-1"/>
      <w:jc w:val="center"/>
      <w:textDirection w:val="btLr"/>
      <w:textAlignment w:val="top"/>
      <w:outlineLvl w:val="0"/>
    </w:pPr>
    <w:rPr>
      <w:rFonts w:ascii="Century Gothic" w:cs="Arial" w:hAnsi="Century Gothic"/>
      <w:b w:val="1"/>
      <w:bCs w:val="1"/>
      <w:color w:val="000000"/>
      <w:w w:val="100"/>
      <w:position w:val="-1"/>
      <w:sz w:val="32"/>
      <w:szCs w:val="48"/>
      <w:effect w:val="none"/>
      <w:vertAlign w:val="baseline"/>
      <w:cs w:val="0"/>
      <w:em w:val="none"/>
      <w:lang w:bidi="ar-SA"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vNmRLXAaFDVrgfo3KNmqrdCYmQ==">AMUW2mWm/o1g25PCp2co1EcX26+FLGh9vwF/3rzJf6HEkwiZGWoGZiFuMOofnOf0EwZrCsOR+u0uEoyYOp26VYuE7vikq1YH/9Hb6Y44zxydlyTFcXxMhm8=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2004-08-12T16:30:00Z</dcterms:created>
  <dc:creator>LOGIA AJEF COGNOS 1, CUERNAVACA, MORELOS (ajefcognos1@hotmail.com)</dc:creator>
</cp:coreProperties>
</file>

<file path=docProps/custom.xml><?xml version="1.0" encoding="utf-8"?>
<Properties xmlns="http://schemas.openxmlformats.org/officeDocument/2006/custom-properties" xmlns:vt="http://schemas.openxmlformats.org/officeDocument/2006/docPropsVTypes"/>
</file>